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53" w:rsidRDefault="00DA3FE6">
      <w:r>
        <w:rPr>
          <w:rFonts w:ascii="Arial" w:hAnsi="Arial" w:cs="Arial"/>
          <w:color w:val="252525"/>
          <w:sz w:val="21"/>
          <w:szCs w:val="21"/>
          <w:shd w:val="clear" w:color="auto" w:fill="FFFFFF"/>
        </w:rPr>
        <w:t xml:space="preserve"> </w:t>
      </w:r>
      <w:bookmarkStart w:id="0" w:name="_GoBack"/>
      <w:bookmarkEnd w:id="0"/>
      <w:r>
        <w:rPr>
          <w:rFonts w:ascii="Arial" w:hAnsi="Arial" w:cs="Arial"/>
          <w:color w:val="252525"/>
          <w:sz w:val="21"/>
          <w:szCs w:val="21"/>
          <w:shd w:val="clear" w:color="auto" w:fill="FFFFFF"/>
        </w:rPr>
        <w:t>This was a lay subsidy standardized at one tenth of the value of moveable, personal goods of lay persons for cities, boroughs and royal ancient demesne lands and one fifteenth for rural inhabitants. It was actually assessed on townships and to spare the cost of new assessments the quota remained fixed or fossilized at this amount for nearly two centuries. The quotas thus progressively ceased to match the distribution of wealth, although some exemptions were made at the time of disasters such as the Black Death (1347-1350).</w:t>
      </w:r>
    </w:p>
    <w:p w:rsidR="00137353" w:rsidRPr="00137353" w:rsidRDefault="00137353">
      <w:pPr>
        <w:rPr>
          <w:rFonts w:ascii="Arial" w:hAnsi="Arial" w:cs="Arial"/>
          <w:b/>
          <w:sz w:val="24"/>
          <w:szCs w:val="24"/>
        </w:rPr>
      </w:pPr>
    </w:p>
    <w:p w:rsidR="00137353" w:rsidRPr="00137353" w:rsidRDefault="00137353">
      <w:pPr>
        <w:rPr>
          <w:rFonts w:ascii="Arial" w:hAnsi="Arial" w:cs="Arial"/>
          <w:b/>
          <w:sz w:val="24"/>
          <w:szCs w:val="24"/>
        </w:rPr>
      </w:pPr>
      <w:r w:rsidRPr="00137353">
        <w:rPr>
          <w:rFonts w:ascii="Arial" w:hAnsi="Arial" w:cs="Arial"/>
          <w:b/>
          <w:sz w:val="24"/>
          <w:szCs w:val="24"/>
        </w:rPr>
        <w:t>1562 Return of Fifteenth for Staincliff and Ewecross  Wapentake</w:t>
      </w:r>
    </w:p>
    <w:p w:rsidR="00137353" w:rsidRPr="00137353" w:rsidRDefault="00137353">
      <w:pPr>
        <w:rPr>
          <w:rFonts w:ascii="Arial" w:hAnsi="Arial" w:cs="Arial"/>
          <w:sz w:val="24"/>
          <w:szCs w:val="24"/>
        </w:rPr>
      </w:pPr>
    </w:p>
    <w:p w:rsidR="00137353" w:rsidRPr="00137353" w:rsidRDefault="00137353">
      <w:pPr>
        <w:rPr>
          <w:rFonts w:ascii="Arial" w:hAnsi="Arial" w:cs="Arial"/>
          <w:sz w:val="24"/>
          <w:szCs w:val="24"/>
        </w:rPr>
      </w:pPr>
      <w:r w:rsidRPr="00137353">
        <w:rPr>
          <w:rFonts w:ascii="Arial" w:hAnsi="Arial" w:cs="Arial"/>
          <w:sz w:val="24"/>
          <w:szCs w:val="24"/>
        </w:rPr>
        <w:t>Name</w:t>
      </w:r>
      <w:r w:rsidRPr="00137353">
        <w:rPr>
          <w:rFonts w:ascii="Arial" w:hAnsi="Arial" w:cs="Arial"/>
          <w:sz w:val="24"/>
          <w:szCs w:val="24"/>
        </w:rPr>
        <w:tab/>
      </w:r>
      <w:r w:rsidRPr="00137353">
        <w:rPr>
          <w:rFonts w:ascii="Arial" w:hAnsi="Arial" w:cs="Arial"/>
          <w:sz w:val="24"/>
          <w:szCs w:val="24"/>
        </w:rPr>
        <w:tab/>
      </w:r>
      <w:r w:rsidRPr="00137353">
        <w:rPr>
          <w:rFonts w:ascii="Arial" w:hAnsi="Arial" w:cs="Arial"/>
          <w:sz w:val="24"/>
          <w:szCs w:val="24"/>
        </w:rPr>
        <w:tab/>
      </w:r>
      <w:r w:rsidRPr="00137353">
        <w:rPr>
          <w:rFonts w:ascii="Arial" w:hAnsi="Arial" w:cs="Arial"/>
          <w:sz w:val="24"/>
          <w:szCs w:val="24"/>
        </w:rPr>
        <w:tab/>
        <w:t xml:space="preserve">Goods Worth </w:t>
      </w:r>
      <w:r w:rsidRPr="00137353">
        <w:rPr>
          <w:rFonts w:ascii="Arial" w:hAnsi="Arial" w:cs="Arial"/>
          <w:sz w:val="24"/>
          <w:szCs w:val="24"/>
        </w:rPr>
        <w:tab/>
      </w:r>
      <w:r w:rsidRPr="00137353">
        <w:rPr>
          <w:rFonts w:ascii="Arial" w:hAnsi="Arial" w:cs="Arial"/>
          <w:sz w:val="24"/>
          <w:szCs w:val="24"/>
        </w:rPr>
        <w:tab/>
        <w:t>To Pay</w:t>
      </w:r>
    </w:p>
    <w:p w:rsidR="00137353" w:rsidRPr="00137353" w:rsidRDefault="00137353">
      <w:pPr>
        <w:rPr>
          <w:rFonts w:ascii="Arial" w:hAnsi="Arial" w:cs="Arial"/>
          <w:sz w:val="24"/>
          <w:szCs w:val="24"/>
        </w:rPr>
      </w:pPr>
      <w:r w:rsidRPr="00137353">
        <w:rPr>
          <w:rFonts w:ascii="Arial" w:hAnsi="Arial" w:cs="Arial"/>
          <w:sz w:val="24"/>
          <w:szCs w:val="24"/>
        </w:rPr>
        <w:t>Kayley Roberto</w:t>
      </w:r>
      <w:r w:rsidRPr="00137353">
        <w:rPr>
          <w:rFonts w:ascii="Arial" w:hAnsi="Arial" w:cs="Arial"/>
          <w:sz w:val="24"/>
          <w:szCs w:val="24"/>
        </w:rPr>
        <w:tab/>
      </w:r>
      <w:r w:rsidRPr="00137353">
        <w:rPr>
          <w:rFonts w:ascii="Arial" w:hAnsi="Arial" w:cs="Arial"/>
          <w:sz w:val="24"/>
          <w:szCs w:val="24"/>
        </w:rPr>
        <w:tab/>
      </w:r>
      <w:r w:rsidRPr="00137353">
        <w:rPr>
          <w:rFonts w:ascii="Arial" w:hAnsi="Arial" w:cs="Arial"/>
          <w:sz w:val="24"/>
          <w:szCs w:val="24"/>
        </w:rPr>
        <w:tab/>
        <w:t>£3</w:t>
      </w:r>
      <w:r w:rsidRPr="00137353">
        <w:rPr>
          <w:rFonts w:ascii="Arial" w:hAnsi="Arial" w:cs="Arial"/>
          <w:sz w:val="24"/>
          <w:szCs w:val="24"/>
        </w:rPr>
        <w:tab/>
      </w:r>
      <w:r w:rsidRPr="00137353">
        <w:rPr>
          <w:rFonts w:ascii="Arial" w:hAnsi="Arial" w:cs="Arial"/>
          <w:sz w:val="24"/>
          <w:szCs w:val="24"/>
        </w:rPr>
        <w:tab/>
      </w:r>
      <w:r w:rsidRPr="00137353">
        <w:rPr>
          <w:rFonts w:ascii="Arial" w:hAnsi="Arial" w:cs="Arial"/>
          <w:sz w:val="24"/>
          <w:szCs w:val="24"/>
        </w:rPr>
        <w:tab/>
        <w:t>5s</w:t>
      </w:r>
    </w:p>
    <w:p w:rsidR="00137353" w:rsidRPr="00137353" w:rsidRDefault="00137353">
      <w:pPr>
        <w:rPr>
          <w:rFonts w:ascii="Arial" w:hAnsi="Arial" w:cs="Arial"/>
          <w:sz w:val="24"/>
          <w:szCs w:val="24"/>
        </w:rPr>
      </w:pPr>
      <w:r w:rsidRPr="00137353">
        <w:rPr>
          <w:rFonts w:ascii="Arial" w:hAnsi="Arial" w:cs="Arial"/>
          <w:sz w:val="24"/>
          <w:szCs w:val="24"/>
        </w:rPr>
        <w:t>Greggerson Christofer</w:t>
      </w:r>
      <w:r w:rsidRPr="00137353">
        <w:rPr>
          <w:rFonts w:ascii="Arial" w:hAnsi="Arial" w:cs="Arial"/>
          <w:sz w:val="24"/>
          <w:szCs w:val="24"/>
        </w:rPr>
        <w:tab/>
      </w:r>
      <w:r w:rsidRPr="00137353">
        <w:rPr>
          <w:rFonts w:ascii="Arial" w:hAnsi="Arial" w:cs="Arial"/>
          <w:sz w:val="24"/>
          <w:szCs w:val="24"/>
        </w:rPr>
        <w:tab/>
        <w:t>£3</w:t>
      </w:r>
      <w:r w:rsidRPr="00137353">
        <w:rPr>
          <w:rFonts w:ascii="Arial" w:hAnsi="Arial" w:cs="Arial"/>
          <w:sz w:val="24"/>
          <w:szCs w:val="24"/>
        </w:rPr>
        <w:tab/>
      </w:r>
      <w:r w:rsidRPr="00137353">
        <w:rPr>
          <w:rFonts w:ascii="Arial" w:hAnsi="Arial" w:cs="Arial"/>
          <w:sz w:val="24"/>
          <w:szCs w:val="24"/>
        </w:rPr>
        <w:tab/>
      </w:r>
      <w:r w:rsidRPr="00137353">
        <w:rPr>
          <w:rFonts w:ascii="Arial" w:hAnsi="Arial" w:cs="Arial"/>
          <w:sz w:val="24"/>
          <w:szCs w:val="24"/>
        </w:rPr>
        <w:tab/>
        <w:t>5s</w:t>
      </w:r>
    </w:p>
    <w:sectPr w:rsidR="00137353" w:rsidRPr="00137353" w:rsidSect="003D3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37353"/>
    <w:rsid w:val="00137353"/>
    <w:rsid w:val="003D3F60"/>
    <w:rsid w:val="00DA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9479"/>
  <w15:docId w15:val="{565E2B5E-825C-4684-AEEB-C3E6CAFC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3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639">
      <w:bodyDiv w:val="1"/>
      <w:marLeft w:val="0"/>
      <w:marRight w:val="0"/>
      <w:marTop w:val="0"/>
      <w:marBottom w:val="0"/>
      <w:divBdr>
        <w:top w:val="none" w:sz="0" w:space="0" w:color="auto"/>
        <w:left w:val="none" w:sz="0" w:space="0" w:color="auto"/>
        <w:bottom w:val="none" w:sz="0" w:space="0" w:color="auto"/>
        <w:right w:val="none" w:sz="0" w:space="0" w:color="auto"/>
      </w:divBdr>
    </w:div>
    <w:div w:id="477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Thake</cp:lastModifiedBy>
  <cp:revision>3</cp:revision>
  <dcterms:created xsi:type="dcterms:W3CDTF">2016-02-02T20:09:00Z</dcterms:created>
  <dcterms:modified xsi:type="dcterms:W3CDTF">2016-10-13T19:58:00Z</dcterms:modified>
</cp:coreProperties>
</file>